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6652D" w14:textId="59A6B240" w:rsidR="00C218EF" w:rsidRDefault="00E62121" w:rsidP="00C218EF">
      <w:pPr>
        <w:rPr>
          <w:rFonts w:cs="Arial"/>
          <w:rtl/>
        </w:rPr>
      </w:pPr>
      <w:r>
        <w:rPr>
          <w:noProof/>
          <w14:ligatures w14:val="standardContextual"/>
        </w:rPr>
        <w:drawing>
          <wp:anchor distT="0" distB="0" distL="114300" distR="114300" simplePos="0" relativeHeight="251661312" behindDoc="0" locked="0" layoutInCell="1" allowOverlap="1" wp14:anchorId="473386AC" wp14:editId="5C85A9AF">
            <wp:simplePos x="0" y="0"/>
            <wp:positionH relativeFrom="column">
              <wp:posOffset>3380014</wp:posOffset>
            </wp:positionH>
            <wp:positionV relativeFrom="paragraph">
              <wp:posOffset>181</wp:posOffset>
            </wp:positionV>
            <wp:extent cx="2938780" cy="1714500"/>
            <wp:effectExtent l="0" t="0" r="0" b="0"/>
            <wp:wrapTopAndBottom/>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ورة 3"/>
                    <pic:cNvPicPr/>
                  </pic:nvPicPr>
                  <pic:blipFill>
                    <a:blip r:embed="rId4">
                      <a:extLst>
                        <a:ext uri="{28A0092B-C50C-407E-A947-70E740481C1C}">
                          <a14:useLocalDpi xmlns:a14="http://schemas.microsoft.com/office/drawing/2010/main" val="0"/>
                        </a:ext>
                      </a:extLst>
                    </a:blip>
                    <a:stretch>
                      <a:fillRect/>
                    </a:stretch>
                  </pic:blipFill>
                  <pic:spPr>
                    <a:xfrm>
                      <a:off x="0" y="0"/>
                      <a:ext cx="2938780" cy="1714500"/>
                    </a:xfrm>
                    <a:prstGeom prst="rect">
                      <a:avLst/>
                    </a:prstGeom>
                  </pic:spPr>
                </pic:pic>
              </a:graphicData>
            </a:graphic>
            <wp14:sizeRelH relativeFrom="margin">
              <wp14:pctWidth>0</wp14:pctWidth>
            </wp14:sizeRelH>
            <wp14:sizeRelV relativeFrom="margin">
              <wp14:pctHeight>0</wp14:pctHeight>
            </wp14:sizeRelV>
          </wp:anchor>
        </w:drawing>
      </w:r>
      <w:r w:rsidR="009A78AB">
        <w:rPr>
          <w:rFonts w:cs="Arial" w:hint="eastAsia"/>
          <w:noProof/>
          <w:rtl/>
          <w:lang w:val="ar-SA"/>
          <w14:ligatures w14:val="standardContextual"/>
        </w:rPr>
        <w:drawing>
          <wp:anchor distT="0" distB="0" distL="114300" distR="114300" simplePos="0" relativeHeight="251660288" behindDoc="0" locked="0" layoutInCell="1" allowOverlap="1" wp14:anchorId="0B9838D6" wp14:editId="1A28C0A6">
            <wp:simplePos x="0" y="0"/>
            <wp:positionH relativeFrom="column">
              <wp:posOffset>-17145</wp:posOffset>
            </wp:positionH>
            <wp:positionV relativeFrom="paragraph">
              <wp:posOffset>0</wp:posOffset>
            </wp:positionV>
            <wp:extent cx="2906395" cy="1926590"/>
            <wp:effectExtent l="0" t="0" r="1905" b="3810"/>
            <wp:wrapTopAndBottom/>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06395" cy="1926590"/>
                    </a:xfrm>
                    <a:prstGeom prst="rect">
                      <a:avLst/>
                    </a:prstGeom>
                  </pic:spPr>
                </pic:pic>
              </a:graphicData>
            </a:graphic>
            <wp14:sizeRelH relativeFrom="margin">
              <wp14:pctWidth>0</wp14:pctWidth>
            </wp14:sizeRelH>
            <wp14:sizeRelV relativeFrom="margin">
              <wp14:pctHeight>0</wp14:pctHeight>
            </wp14:sizeRelV>
          </wp:anchor>
        </w:drawing>
      </w:r>
      <w:r w:rsidR="00C218EF">
        <w:rPr>
          <w:rFonts w:cs="Arial" w:hint="eastAsia"/>
          <w:rtl/>
        </w:rPr>
        <w:t>ْ</w:t>
      </w:r>
      <w:r w:rsidR="00C218EF">
        <w:t>Cordoba Secondary Makkah Region</w:t>
      </w:r>
    </w:p>
    <w:p w14:paraId="270451F5" w14:textId="77777777" w:rsidR="00C218EF" w:rsidRDefault="00C218EF" w:rsidP="00C218EF">
      <w:pPr>
        <w:rPr>
          <w:rFonts w:cs="Arial"/>
          <w:rtl/>
        </w:rPr>
      </w:pPr>
      <w:r>
        <w:t xml:space="preserve">Space Shuttle                                                                         </w:t>
      </w:r>
      <w:proofErr w:type="spellStart"/>
      <w:r>
        <w:t>Al-Jamoum</w:t>
      </w:r>
      <w:proofErr w:type="spellEnd"/>
      <w:r>
        <w:t xml:space="preserve"> </w:t>
      </w:r>
      <w:proofErr w:type="spellStart"/>
      <w:r>
        <w:t>Governorate</w:t>
      </w:r>
      <w:proofErr w:type="spellEnd"/>
      <w:r>
        <w:t xml:space="preserve"> School</w:t>
      </w:r>
      <w:r>
        <w:rPr>
          <w:rFonts w:cs="Arial"/>
          <w:rtl/>
        </w:rPr>
        <w:t xml:space="preserve">                                                         </w:t>
      </w:r>
    </w:p>
    <w:p w14:paraId="6BC8D8FA" w14:textId="77777777" w:rsidR="00C218EF" w:rsidRDefault="00C218EF" w:rsidP="00C218EF">
      <w:pPr>
        <w:rPr>
          <w:rFonts w:cs="Arial"/>
          <w:rtl/>
        </w:rPr>
      </w:pPr>
    </w:p>
    <w:p w14:paraId="1338D8C6" w14:textId="77777777" w:rsidR="00C218EF" w:rsidRDefault="00C218EF" w:rsidP="00C218EF">
      <w:pPr>
        <w:rPr>
          <w:rFonts w:cs="Arial"/>
          <w:rtl/>
        </w:rPr>
      </w:pPr>
      <w:r>
        <w:t>the introduction</w:t>
      </w:r>
    </w:p>
    <w:p w14:paraId="06E0D16A" w14:textId="77777777" w:rsidR="00C218EF" w:rsidRDefault="00C218EF" w:rsidP="00C218EF">
      <w:pPr>
        <w:rPr>
          <w:rFonts w:cs="Arial"/>
          <w:rtl/>
        </w:rPr>
      </w:pPr>
      <w:r>
        <w:t>In the name of God, the Most Gracious, the Most Merciful, in the name of God, the One and Only, in the name of God, the One and Only, the Eternal, Praise be to God, abundant praise, and blessings and peace be upon His Messenger</w:t>
      </w:r>
      <w:r>
        <w:rPr>
          <w:rFonts w:cs="Arial"/>
          <w:rtl/>
        </w:rPr>
        <w:t>.</w:t>
      </w:r>
    </w:p>
    <w:p w14:paraId="79CE8CCC" w14:textId="77777777" w:rsidR="00C218EF" w:rsidRDefault="00C218EF" w:rsidP="00C218EF">
      <w:pPr>
        <w:rPr>
          <w:rFonts w:cs="Arial"/>
          <w:rtl/>
        </w:rPr>
      </w:pPr>
      <w:r>
        <w:t>Who chose</w:t>
      </w:r>
      <w:r>
        <w:rPr>
          <w:rFonts w:cs="Arial"/>
          <w:rtl/>
        </w:rPr>
        <w:t>.</w:t>
      </w:r>
    </w:p>
    <w:p w14:paraId="03FC5E48" w14:textId="77777777" w:rsidR="00C218EF" w:rsidRDefault="00C218EF" w:rsidP="00C218EF">
      <w:pPr>
        <w:rPr>
          <w:rFonts w:cs="Arial"/>
          <w:rtl/>
        </w:rPr>
      </w:pPr>
      <w:r>
        <w:t>As for what follows, today we will talk about the topic (the space shuttle), which occupies a lot of thought, and we hope to do it justice, as we hope</w:t>
      </w:r>
      <w:r>
        <w:rPr>
          <w:rFonts w:cs="Arial"/>
          <w:rtl/>
        </w:rPr>
        <w:t>.</w:t>
      </w:r>
    </w:p>
    <w:p w14:paraId="03B9A07D" w14:textId="3BC6EE09" w:rsidR="00C218EF" w:rsidRDefault="00C218EF" w:rsidP="00C218EF">
      <w:pPr>
        <w:rPr>
          <w:rFonts w:cs="Arial"/>
          <w:rtl/>
        </w:rPr>
      </w:pPr>
      <w:r>
        <w:t>The topic must have included all important and relevant aspects and no information has been omitted</w:t>
      </w:r>
      <w:r>
        <w:rPr>
          <w:rFonts w:cs="Arial"/>
          <w:rtl/>
        </w:rPr>
        <w:t>.</w:t>
      </w:r>
    </w:p>
    <w:p w14:paraId="034E94F6" w14:textId="77777777" w:rsidR="00C218EF" w:rsidRDefault="00C218EF" w:rsidP="00C218EF">
      <w:pPr>
        <w:rPr>
          <w:rFonts w:cs="Arial"/>
          <w:rtl/>
        </w:rPr>
      </w:pPr>
      <w:r>
        <w:t>the topic</w:t>
      </w:r>
    </w:p>
    <w:p w14:paraId="78B541A8" w14:textId="77777777" w:rsidR="00C218EF" w:rsidRDefault="00C218EF" w:rsidP="00C218EF">
      <w:pPr>
        <w:rPr>
          <w:rFonts w:cs="Arial"/>
          <w:rtl/>
        </w:rPr>
      </w:pPr>
      <w:r>
        <w:t>Enterprise (NASA designation: 101-OV</w:t>
      </w:r>
    </w:p>
    <w:p w14:paraId="5CA4D540" w14:textId="77777777" w:rsidR="00C218EF" w:rsidRDefault="00C218EF" w:rsidP="00C218EF">
      <w:pPr>
        <w:rPr>
          <w:rFonts w:cs="Arial"/>
          <w:rtl/>
        </w:rPr>
      </w:pPr>
      <w:r>
        <w:t>It had an autonomous engine or a thermal protection shield, so it was not designed for space travel, but rather for conducting tests related to take-off and landing</w:t>
      </w:r>
      <w:r>
        <w:rPr>
          <w:rFonts w:cs="Arial"/>
          <w:rtl/>
        </w:rPr>
        <w:t>.</w:t>
      </w:r>
    </w:p>
    <w:p w14:paraId="3A95D589" w14:textId="77777777" w:rsidR="00C218EF" w:rsidRDefault="00C218EF" w:rsidP="00C218EF">
      <w:pPr>
        <w:rPr>
          <w:rFonts w:cs="Arial"/>
          <w:rtl/>
        </w:rPr>
      </w:pPr>
      <w:r>
        <w:t>And the modification was made to the basic design at that time, which was the shuttle Columbia and Challenger. Some of its parts were also used in re-tests</w:t>
      </w:r>
    </w:p>
    <w:p w14:paraId="212DC815" w14:textId="77777777" w:rsidR="00C218EF" w:rsidRDefault="00C218EF" w:rsidP="00C218EF">
      <w:pPr>
        <w:rPr>
          <w:rFonts w:cs="Arial"/>
          <w:rtl/>
        </w:rPr>
      </w:pPr>
      <w:r>
        <w:t>Representation of the Columbia shuttle disaster. With the completion of testing, it was returned to the Rockwell plant in Palmdale in October 1979 and was</w:t>
      </w:r>
    </w:p>
    <w:p w14:paraId="746182E6" w14:textId="77777777" w:rsidR="00C218EF" w:rsidRDefault="00C218EF" w:rsidP="00C218EF">
      <w:pPr>
        <w:rPr>
          <w:rFonts w:cs="Arial"/>
          <w:rtl/>
        </w:rPr>
      </w:pPr>
      <w:r>
        <w:t>To allow certain components to be reused on other shuttles</w:t>
      </w:r>
      <w:r>
        <w:rPr>
          <w:rFonts w:cs="Arial"/>
          <w:rtl/>
        </w:rPr>
        <w:t>.</w:t>
      </w:r>
    </w:p>
    <w:p w14:paraId="5BE7B760" w14:textId="77777777" w:rsidR="00C218EF" w:rsidRDefault="00C218EF" w:rsidP="00C218EF">
      <w:pPr>
        <w:rPr>
          <w:rFonts w:cs="Arial"/>
          <w:rtl/>
        </w:rPr>
      </w:pPr>
      <w:r>
        <w:t xml:space="preserve">The Space Shuttle Discovery (Discovery </w:t>
      </w:r>
      <w:proofErr w:type="spellStart"/>
      <w:r>
        <w:t>Shuttl</w:t>
      </w:r>
      <w:proofErr w:type="spellEnd"/>
      <w:r>
        <w:t xml:space="preserve"> Space) was one of the third orbital vehicles in operation in the fleet</w:t>
      </w:r>
    </w:p>
    <w:p w14:paraId="6372C799" w14:textId="77777777" w:rsidR="00C218EF" w:rsidRDefault="00C218EF" w:rsidP="00C218EF">
      <w:pPr>
        <w:rPr>
          <w:rFonts w:cs="Arial"/>
          <w:rtl/>
        </w:rPr>
      </w:pPr>
      <w:r>
        <w:t>NASA space shuttles. When it made its first flight in 1984, Discovery became</w:t>
      </w:r>
      <w:r>
        <w:rPr>
          <w:rFonts w:cs="Arial"/>
          <w:rtl/>
        </w:rPr>
        <w:t>...</w:t>
      </w:r>
    </w:p>
    <w:p w14:paraId="45601DBC" w14:textId="2962EE94" w:rsidR="00C218EF" w:rsidRDefault="00C218EF" w:rsidP="00C218EF">
      <w:pPr>
        <w:rPr>
          <w:rFonts w:cs="Arial"/>
          <w:rtl/>
        </w:rPr>
      </w:pPr>
    </w:p>
    <w:p w14:paraId="13619762" w14:textId="77777777" w:rsidR="00C218EF" w:rsidRDefault="00C218EF" w:rsidP="00C218EF">
      <w:pPr>
        <w:rPr>
          <w:rFonts w:cs="Arial"/>
          <w:rtl/>
        </w:rPr>
      </w:pPr>
      <w:r>
        <w:t xml:space="preserve">Name: </w:t>
      </w:r>
      <w:proofErr w:type="spellStart"/>
      <w:r>
        <w:t>Abdulaziz</w:t>
      </w:r>
      <w:proofErr w:type="spellEnd"/>
      <w:r>
        <w:t xml:space="preserve"> </w:t>
      </w:r>
      <w:proofErr w:type="spellStart"/>
      <w:r>
        <w:t>Abdurhim</w:t>
      </w:r>
      <w:proofErr w:type="spellEnd"/>
      <w:r>
        <w:t xml:space="preserve"> </w:t>
      </w:r>
      <w:proofErr w:type="spellStart"/>
      <w:r>
        <w:t>Albishri</w:t>
      </w:r>
      <w:proofErr w:type="spellEnd"/>
    </w:p>
    <w:p w14:paraId="21F9352A" w14:textId="52A56B89" w:rsidR="00C218EF" w:rsidRDefault="00C218EF" w:rsidP="00C218EF">
      <w:pPr>
        <w:rPr>
          <w:rFonts w:cs="Arial"/>
          <w:rtl/>
        </w:rPr>
      </w:pPr>
      <w:r>
        <w:t xml:space="preserve">Activity leader: </w:t>
      </w:r>
      <w:proofErr w:type="spellStart"/>
      <w:r>
        <w:t>Nawaf</w:t>
      </w:r>
      <w:proofErr w:type="spellEnd"/>
      <w:r>
        <w:t xml:space="preserve"> </w:t>
      </w:r>
      <w:proofErr w:type="spellStart"/>
      <w:r>
        <w:t>Al-Barakati</w:t>
      </w:r>
      <w:proofErr w:type="spellEnd"/>
    </w:p>
    <w:p w14:paraId="3FCA5CBC" w14:textId="4B28211B" w:rsidR="00C218EF" w:rsidRDefault="00C218EF">
      <w:r>
        <w:rPr>
          <w:noProof/>
          <w14:ligatures w14:val="standardContextual"/>
        </w:rPr>
        <w:drawing>
          <wp:anchor distT="0" distB="0" distL="114300" distR="114300" simplePos="0" relativeHeight="251659264" behindDoc="0" locked="0" layoutInCell="1" allowOverlap="1" wp14:anchorId="3C8BABEF" wp14:editId="34456A8E">
            <wp:simplePos x="0" y="0"/>
            <wp:positionH relativeFrom="column">
              <wp:posOffset>-16510</wp:posOffset>
            </wp:positionH>
            <wp:positionV relativeFrom="paragraph">
              <wp:posOffset>1930400</wp:posOffset>
            </wp:positionV>
            <wp:extent cx="2661285" cy="1646555"/>
            <wp:effectExtent l="0" t="0" r="5715" b="4445"/>
            <wp:wrapTopAndBottom/>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6">
                      <a:extLst>
                        <a:ext uri="{28A0092B-C50C-407E-A947-70E740481C1C}">
                          <a14:useLocalDpi xmlns:a14="http://schemas.microsoft.com/office/drawing/2010/main" val="0"/>
                        </a:ext>
                      </a:extLst>
                    </a:blip>
                    <a:stretch>
                      <a:fillRect/>
                    </a:stretch>
                  </pic:blipFill>
                  <pic:spPr>
                    <a:xfrm>
                      <a:off x="0" y="0"/>
                      <a:ext cx="2661285" cy="1646555"/>
                    </a:xfrm>
                    <a:prstGeom prst="rect">
                      <a:avLst/>
                    </a:prstGeom>
                  </pic:spPr>
                </pic:pic>
              </a:graphicData>
            </a:graphic>
            <wp14:sizeRelH relativeFrom="margin">
              <wp14:pctWidth>0</wp14:pctWidth>
            </wp14:sizeRelH>
            <wp14:sizeRelV relativeFrom="margin">
              <wp14:pctHeight>0</wp14:pctHeight>
            </wp14:sizeRelV>
          </wp:anchor>
        </w:drawing>
      </w:r>
      <w:r>
        <w:t xml:space="preserve">School Director: </w:t>
      </w:r>
      <w:proofErr w:type="spellStart"/>
      <w:r>
        <w:t>Ayed</w:t>
      </w:r>
      <w:proofErr w:type="spellEnd"/>
      <w:r>
        <w:t xml:space="preserve"> </w:t>
      </w:r>
      <w:proofErr w:type="spellStart"/>
      <w:r>
        <w:t>Hamoud</w:t>
      </w:r>
      <w:proofErr w:type="spellEnd"/>
      <w:r>
        <w:t xml:space="preserve"> </w:t>
      </w:r>
      <w:proofErr w:type="spellStart"/>
      <w:r>
        <w:t>Al-Loqmani</w:t>
      </w:r>
      <w:proofErr w:type="spellEnd"/>
    </w:p>
    <w:sectPr w:rsidR="00C218EF" w:rsidSect="0020613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8EF"/>
    <w:rsid w:val="00206131"/>
    <w:rsid w:val="009A78AB"/>
    <w:rsid w:val="00C218EF"/>
    <w:rsid w:val="00E621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2DEB0E90"/>
  <w15:chartTrackingRefBased/>
  <w15:docId w15:val="{8CA060C6-8873-574A-88F3-3A2658F8F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rPr>
      <w:kern w:val="0"/>
      <w14:ligatures w14:val="none"/>
    </w:rPr>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1370</Characters>
  <Application>Microsoft Office Word</Application>
  <DocSecurity>0</DocSecurity>
  <Lines>11</Lines>
  <Paragraphs>3</Paragraphs>
  <ScaleCrop>false</ScaleCrop>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azoz albeshri</dc:creator>
  <cp:keywords/>
  <dc:description/>
  <cp:lastModifiedBy>azoz albeshri</cp:lastModifiedBy>
  <cp:revision>2</cp:revision>
  <dcterms:created xsi:type="dcterms:W3CDTF">2023-10-15T11:02:00Z</dcterms:created>
  <dcterms:modified xsi:type="dcterms:W3CDTF">2023-10-15T11:02:00Z</dcterms:modified>
</cp:coreProperties>
</file>